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AEF11" w14:textId="714632E5" w:rsidR="00623E41" w:rsidRDefault="00623E41" w:rsidP="00623E41">
      <w:r>
        <w:t>Wheels for All National Forum – November 11</w:t>
      </w:r>
      <w:proofErr w:type="gramStart"/>
      <w:r w:rsidRPr="00623E41">
        <w:rPr>
          <w:vertAlign w:val="superscript"/>
        </w:rPr>
        <w:t>th</w:t>
      </w:r>
      <w:r>
        <w:t xml:space="preserve">  2025</w:t>
      </w:r>
      <w:proofErr w:type="gramEnd"/>
      <w:r>
        <w:t xml:space="preserve"> - </w:t>
      </w:r>
      <w:r w:rsidRPr="00623E41">
        <w:t>Meeting notes:</w:t>
      </w:r>
    </w:p>
    <w:p w14:paraId="0DD8F760" w14:textId="7BA1C5D1" w:rsidR="00623E41" w:rsidRPr="00623E41" w:rsidRDefault="00623E41" w:rsidP="002529C8">
      <w:pPr>
        <w:pStyle w:val="ListParagraph"/>
        <w:numPr>
          <w:ilvl w:val="0"/>
          <w:numId w:val="3"/>
        </w:numPr>
      </w:pPr>
      <w:r w:rsidRPr="002529C8">
        <w:rPr>
          <w:b/>
          <w:bCs/>
        </w:rPr>
        <w:t>Introduction from Ian Tierney, CEO</w:t>
      </w:r>
      <w:r>
        <w:t>: Ian welcomed attendees to this meeting, stating that it is great to see so many people attending the Forum</w:t>
      </w:r>
      <w:r w:rsidR="002529C8">
        <w:t>. Ian also thanked everyone for the incredible work they have done over the past 6 months since we last met and to continue to promote inclusive cycling across the country.</w:t>
      </w:r>
    </w:p>
    <w:p w14:paraId="59023425" w14:textId="7C662D59" w:rsidR="00623E41" w:rsidRPr="00623E41" w:rsidRDefault="00623E41" w:rsidP="00623E41">
      <w:pPr>
        <w:numPr>
          <w:ilvl w:val="0"/>
          <w:numId w:val="3"/>
        </w:numPr>
      </w:pPr>
      <w:r w:rsidRPr="00623E41">
        <w:rPr>
          <w:b/>
          <w:bCs/>
        </w:rPr>
        <w:t xml:space="preserve">Introduction of Fundraising Support and Upcoming Workshop: </w:t>
      </w:r>
      <w:r w:rsidRPr="00623E41">
        <w:t xml:space="preserve">Amber, Head of Fundraising, introduced </w:t>
      </w:r>
      <w:r w:rsidR="002529C8">
        <w:t>her</w:t>
      </w:r>
      <w:r w:rsidRPr="00623E41">
        <w:t xml:space="preserve"> role and outlined plans to support the group with fundraising expertise, including an upcoming workshop in early 2026, offering resources and guidance for funding bids, reporting, and communications, with Billy and Nancy facilitating the introduction.</w:t>
      </w:r>
    </w:p>
    <w:p w14:paraId="44974888" w14:textId="27879FC3" w:rsidR="00623E41" w:rsidRPr="00623E41" w:rsidRDefault="00623E41" w:rsidP="00623E41">
      <w:pPr>
        <w:numPr>
          <w:ilvl w:val="1"/>
          <w:numId w:val="3"/>
        </w:numPr>
      </w:pPr>
      <w:r w:rsidRPr="00623E41">
        <w:rPr>
          <w:b/>
          <w:bCs/>
        </w:rPr>
        <w:t xml:space="preserve">Role and Support Offered: </w:t>
      </w:r>
      <w:r w:rsidRPr="00623E41">
        <w:t xml:space="preserve">Amber explained </w:t>
      </w:r>
      <w:r w:rsidR="002529C8">
        <w:t>her</w:t>
      </w:r>
      <w:r w:rsidRPr="00623E41">
        <w:t xml:space="preserve"> background in fundraising, emphasising over a decade of experience, and positioned </w:t>
      </w:r>
      <w:r w:rsidR="002529C8">
        <w:t xml:space="preserve">herself </w:t>
      </w:r>
      <w:r w:rsidRPr="00623E41">
        <w:t xml:space="preserve">as a resource for both the group and the wider </w:t>
      </w:r>
      <w:r w:rsidR="002529C8">
        <w:t>W</w:t>
      </w:r>
      <w:r w:rsidRPr="00623E41">
        <w:t xml:space="preserve">heels for </w:t>
      </w:r>
      <w:r w:rsidR="002529C8">
        <w:t>A</w:t>
      </w:r>
      <w:r w:rsidRPr="00623E41">
        <w:t>ll network, offering to answer queries and provide ongoing support.</w:t>
      </w:r>
    </w:p>
    <w:p w14:paraId="7AC6621E" w14:textId="77777777" w:rsidR="00623E41" w:rsidRPr="00623E41" w:rsidRDefault="00623E41" w:rsidP="00623E41">
      <w:pPr>
        <w:numPr>
          <w:ilvl w:val="1"/>
          <w:numId w:val="3"/>
        </w:numPr>
      </w:pPr>
      <w:r w:rsidRPr="00623E41">
        <w:rPr>
          <w:b/>
          <w:bCs/>
        </w:rPr>
        <w:t xml:space="preserve">Planned Fundraising Workshop: </w:t>
      </w:r>
      <w:r w:rsidRPr="00623E41">
        <w:t>Amber announced a fundraising workshop scheduled for January or February 2026, with dates to be circulated, aiming to cover best practices, available resources, bid writing, reporting, and upcoming funding opportunities.</w:t>
      </w:r>
    </w:p>
    <w:p w14:paraId="27AF1B80" w14:textId="523D2E94" w:rsidR="00623E41" w:rsidRPr="00623E41" w:rsidRDefault="00623E41" w:rsidP="00623E41">
      <w:pPr>
        <w:numPr>
          <w:ilvl w:val="1"/>
          <w:numId w:val="3"/>
        </w:numPr>
      </w:pPr>
      <w:r w:rsidRPr="00623E41">
        <w:rPr>
          <w:b/>
          <w:bCs/>
        </w:rPr>
        <w:t xml:space="preserve">Communications and Social Media Guidance: </w:t>
      </w:r>
      <w:r w:rsidRPr="00623E41">
        <w:t xml:space="preserve">Amber highlighted </w:t>
      </w:r>
      <w:r w:rsidR="002529C8">
        <w:t>her</w:t>
      </w:r>
      <w:r w:rsidRPr="00623E41">
        <w:t xml:space="preserve"> support for communications and social media, offering advice on best ways to engage audiences and improve outreach, and encouraged participants to reach out for one-off questions or ongoing conversations.</w:t>
      </w:r>
    </w:p>
    <w:p w14:paraId="03BEC80F" w14:textId="1008E2FC" w:rsidR="00623E41" w:rsidRPr="00623E41" w:rsidRDefault="00623E41" w:rsidP="00623E41">
      <w:pPr>
        <w:numPr>
          <w:ilvl w:val="0"/>
          <w:numId w:val="3"/>
        </w:numPr>
      </w:pPr>
      <w:r w:rsidRPr="00623E41">
        <w:rPr>
          <w:b/>
          <w:bCs/>
        </w:rPr>
        <w:t xml:space="preserve">Activity Alliance Strategy and Research Insights: </w:t>
      </w:r>
      <w:r w:rsidRPr="00623E41">
        <w:t>Andrew Whitaker, Strategic Partnerships Advisor at Activity Alliance, presented the charity’s strategy, key research findings on disabled people's participation in physical activity, and discussed barriers, policy advocacy, and available resource</w:t>
      </w:r>
      <w:r w:rsidR="002529C8">
        <w:t>s.</w:t>
      </w:r>
    </w:p>
    <w:p w14:paraId="490D90A9" w14:textId="77777777" w:rsidR="00623E41" w:rsidRPr="00623E41" w:rsidRDefault="00623E41" w:rsidP="00623E41">
      <w:pPr>
        <w:numPr>
          <w:ilvl w:val="1"/>
          <w:numId w:val="3"/>
        </w:numPr>
      </w:pPr>
      <w:r w:rsidRPr="00623E41">
        <w:rPr>
          <w:b/>
          <w:bCs/>
        </w:rPr>
        <w:t xml:space="preserve">Charity Strategy and Manifesto: </w:t>
      </w:r>
      <w:r w:rsidRPr="00623E41">
        <w:t>Andrew outlined Activity Alliance’s new strategy, focusing on ensuring sport and physical activity meet disabled people's needs, influencing policy, and fostering an alliance approach, with three manifesto asks: protecting benefits, improving health systems, and creating inclusive outdoor spaces.</w:t>
      </w:r>
    </w:p>
    <w:p w14:paraId="2873797D" w14:textId="77777777" w:rsidR="00623E41" w:rsidRPr="00623E41" w:rsidRDefault="00623E41" w:rsidP="00623E41">
      <w:pPr>
        <w:numPr>
          <w:ilvl w:val="1"/>
          <w:numId w:val="3"/>
        </w:numPr>
      </w:pPr>
      <w:r w:rsidRPr="00623E41">
        <w:rPr>
          <w:b/>
          <w:bCs/>
        </w:rPr>
        <w:t xml:space="preserve">Research Findings and Barriers: </w:t>
      </w:r>
      <w:r w:rsidRPr="00623E41">
        <w:t>Andrew shared data from the annual Disability Activity Survey, highlighting that only 43% of disabled people feel they have the chance to be active, compared to 69% of non-disabled people, and discussed intersectional barriers, the impact of COVID-19, and the importance of representation and accessible outdoor spaces.</w:t>
      </w:r>
    </w:p>
    <w:p w14:paraId="71087EEF" w14:textId="77777777" w:rsidR="00623E41" w:rsidRPr="00623E41" w:rsidRDefault="00623E41" w:rsidP="00623E41">
      <w:pPr>
        <w:numPr>
          <w:ilvl w:val="1"/>
          <w:numId w:val="3"/>
        </w:numPr>
      </w:pPr>
      <w:r w:rsidRPr="00623E41">
        <w:rPr>
          <w:b/>
          <w:bCs/>
        </w:rPr>
        <w:t xml:space="preserve">Economic and Social Impact: </w:t>
      </w:r>
      <w:r w:rsidRPr="00623E41">
        <w:t>Andrew presented figures on the social return on investment for increasing physical activity among disabled people, noting significant annual savings per person and the broader benefits for health and well-being.</w:t>
      </w:r>
    </w:p>
    <w:p w14:paraId="6DFA7E73" w14:textId="77777777" w:rsidR="00623E41" w:rsidRPr="00623E41" w:rsidRDefault="00623E41" w:rsidP="00623E41">
      <w:pPr>
        <w:numPr>
          <w:ilvl w:val="1"/>
          <w:numId w:val="3"/>
        </w:numPr>
      </w:pPr>
      <w:r w:rsidRPr="00623E41">
        <w:rPr>
          <w:b/>
          <w:bCs/>
        </w:rPr>
        <w:t xml:space="preserve">Barriers to Outdoor Activity: </w:t>
      </w:r>
      <w:r w:rsidRPr="00623E41">
        <w:t xml:space="preserve">In response to Ian’s question, Andrew detailed barriers to outdoor activity, including safety concerns, poor lighting, unfamiliar </w:t>
      </w:r>
      <w:r w:rsidRPr="00623E41">
        <w:lastRenderedPageBreak/>
        <w:t>environments, and lack of accessible infrastructure, and mentioned ongoing efforts to deepen understanding and develop resources like the 'Access for All' guide.</w:t>
      </w:r>
    </w:p>
    <w:p w14:paraId="3DD1E3B6" w14:textId="77777777" w:rsidR="00623E41" w:rsidRPr="00623E41" w:rsidRDefault="00623E41" w:rsidP="00623E41">
      <w:pPr>
        <w:numPr>
          <w:ilvl w:val="1"/>
          <w:numId w:val="3"/>
        </w:numPr>
      </w:pPr>
      <w:r w:rsidRPr="00623E41">
        <w:rPr>
          <w:b/>
          <w:bCs/>
        </w:rPr>
        <w:t xml:space="preserve">Resources and Support: </w:t>
      </w:r>
      <w:r w:rsidRPr="00623E41">
        <w:t>Andrew highlighted free resources available on the Activity Alliance website, including guides on communication, inclusive activity, and practical tools, and offered to connect participants with regional advisors for further support.</w:t>
      </w:r>
    </w:p>
    <w:p w14:paraId="3819802E" w14:textId="77777777" w:rsidR="00623E41" w:rsidRPr="00623E41" w:rsidRDefault="00623E41" w:rsidP="00623E41">
      <w:pPr>
        <w:numPr>
          <w:ilvl w:val="0"/>
          <w:numId w:val="3"/>
        </w:numPr>
      </w:pPr>
      <w:r w:rsidRPr="00623E41">
        <w:rPr>
          <w:b/>
          <w:bCs/>
        </w:rPr>
        <w:t xml:space="preserve">Harrow Cycle Hub Impact Research Presentation: </w:t>
      </w:r>
      <w:r w:rsidRPr="00623E41">
        <w:t>Caroline Osborne and Aakanksha from Smart Move Ventures presented the findings of an independent impact assessment of the Wheels for All Harrow programme, detailing methodology, participant feedback, and the influence of the research on funding, with Maryanne and Ian contributing to the discussion.</w:t>
      </w:r>
    </w:p>
    <w:p w14:paraId="45572DFE" w14:textId="77777777" w:rsidR="00623E41" w:rsidRPr="00623E41" w:rsidRDefault="00623E41" w:rsidP="00623E41">
      <w:pPr>
        <w:numPr>
          <w:ilvl w:val="1"/>
          <w:numId w:val="3"/>
        </w:numPr>
      </w:pPr>
      <w:r w:rsidRPr="00623E41">
        <w:rPr>
          <w:b/>
          <w:bCs/>
        </w:rPr>
        <w:t xml:space="preserve">Background and Rationale for Research: </w:t>
      </w:r>
      <w:r w:rsidRPr="00623E41">
        <w:t>Caroline explained the need for independent evidence of the programme’s value to secure long-term funding, leading to the commissioning of Smart Move Ventures, funded by Harrow Council and local partners.</w:t>
      </w:r>
    </w:p>
    <w:p w14:paraId="3C8C357A" w14:textId="77777777" w:rsidR="00623E41" w:rsidRPr="00623E41" w:rsidRDefault="00623E41" w:rsidP="00623E41">
      <w:pPr>
        <w:numPr>
          <w:ilvl w:val="1"/>
          <w:numId w:val="3"/>
        </w:numPr>
      </w:pPr>
      <w:r w:rsidRPr="00623E41">
        <w:rPr>
          <w:b/>
          <w:bCs/>
        </w:rPr>
        <w:t xml:space="preserve">Research Methodology and Adaptations: </w:t>
      </w:r>
      <w:r w:rsidRPr="00623E41">
        <w:t>Aakanksha described the survey approach, which involved in-person, pen-and-paper interviews with 17 participants, 5 parents/carers, and 4 support workers, adapting the methodology for accessibility and participant needs.</w:t>
      </w:r>
    </w:p>
    <w:p w14:paraId="69EC58BE" w14:textId="77777777" w:rsidR="00623E41" w:rsidRPr="00623E41" w:rsidRDefault="00623E41" w:rsidP="00623E41">
      <w:pPr>
        <w:numPr>
          <w:ilvl w:val="1"/>
          <w:numId w:val="3"/>
        </w:numPr>
      </w:pPr>
      <w:r w:rsidRPr="00623E41">
        <w:rPr>
          <w:b/>
          <w:bCs/>
        </w:rPr>
        <w:t xml:space="preserve">Key Findings and Participant Feedback: </w:t>
      </w:r>
      <w:r w:rsidRPr="00623E41">
        <w:t>The research found significant mental and physical health benefits, increased confidence, improved motor skills, and enhanced independence among participants, with the programme providing a valued safe space for social interaction and community building.</w:t>
      </w:r>
    </w:p>
    <w:p w14:paraId="2B155F8B" w14:textId="77777777" w:rsidR="00623E41" w:rsidRPr="00623E41" w:rsidRDefault="00623E41" w:rsidP="00623E41">
      <w:pPr>
        <w:numPr>
          <w:ilvl w:val="1"/>
          <w:numId w:val="3"/>
        </w:numPr>
      </w:pPr>
      <w:r w:rsidRPr="00623E41">
        <w:rPr>
          <w:b/>
          <w:bCs/>
        </w:rPr>
        <w:t xml:space="preserve">Impact on Funding and Stakeholder Response: </w:t>
      </w:r>
      <w:r w:rsidRPr="00623E41">
        <w:t xml:space="preserve">In response to Ian’s question, Maryanne confirmed that the research had a positive impact on funders, with the John Lyon Charity funding the project for three </w:t>
      </w:r>
      <w:proofErr w:type="gramStart"/>
      <w:r w:rsidRPr="00623E41">
        <w:t>years, and</w:t>
      </w:r>
      <w:proofErr w:type="gramEnd"/>
      <w:r w:rsidRPr="00623E41">
        <w:t xml:space="preserve"> emphasised the importance of demonstrating social impact to secure support.</w:t>
      </w:r>
    </w:p>
    <w:p w14:paraId="6DFF2E43" w14:textId="77777777" w:rsidR="00623E41" w:rsidRPr="00623E41" w:rsidRDefault="00623E41" w:rsidP="00623E41">
      <w:pPr>
        <w:numPr>
          <w:ilvl w:val="1"/>
          <w:numId w:val="3"/>
        </w:numPr>
      </w:pPr>
      <w:r w:rsidRPr="00623E41">
        <w:rPr>
          <w:b/>
          <w:bCs/>
        </w:rPr>
        <w:t xml:space="preserve">Availability of Research Outputs: </w:t>
      </w:r>
      <w:r w:rsidRPr="00623E41">
        <w:t>Caroline and Aakanksha offered to share the full report and summary video with interested parties, encouraging other hubs to consider similar research approaches.</w:t>
      </w:r>
    </w:p>
    <w:p w14:paraId="719EA737" w14:textId="77777777" w:rsidR="00623E41" w:rsidRPr="00623E41" w:rsidRDefault="00623E41" w:rsidP="00623E41">
      <w:pPr>
        <w:numPr>
          <w:ilvl w:val="0"/>
          <w:numId w:val="3"/>
        </w:numPr>
      </w:pPr>
      <w:r w:rsidRPr="00623E41">
        <w:rPr>
          <w:b/>
          <w:bCs/>
        </w:rPr>
        <w:t xml:space="preserve">Development of Network Resources and Support Tools: </w:t>
      </w:r>
      <w:r w:rsidRPr="00623E41">
        <w:t>Ben, Hannah, and Billy introduced new resources for network affiliates, including a comprehensive welcome pack, an online resource portal, branding guidelines, and a private Facebook group, aiming to standardise support and improve communication across the network.</w:t>
      </w:r>
    </w:p>
    <w:p w14:paraId="6E81D1F4" w14:textId="77777777" w:rsidR="00623E41" w:rsidRPr="00623E41" w:rsidRDefault="00623E41" w:rsidP="00623E41">
      <w:pPr>
        <w:numPr>
          <w:ilvl w:val="1"/>
          <w:numId w:val="3"/>
        </w:numPr>
      </w:pPr>
      <w:r w:rsidRPr="00623E41">
        <w:rPr>
          <w:b/>
          <w:bCs/>
        </w:rPr>
        <w:t xml:space="preserve">Welcome Pack Overview: </w:t>
      </w:r>
      <w:r w:rsidRPr="00623E41">
        <w:t>Ben presented the new welcome pack for bronze and silver affiliates, detailing its contents such as session delivery guides, safety standards, maintenance tips, volunteer induction materials, marketing resources, and self-assessment tools.</w:t>
      </w:r>
    </w:p>
    <w:p w14:paraId="056069EA" w14:textId="77777777" w:rsidR="00623E41" w:rsidRPr="00623E41" w:rsidRDefault="00623E41" w:rsidP="00623E41">
      <w:pPr>
        <w:numPr>
          <w:ilvl w:val="1"/>
          <w:numId w:val="3"/>
        </w:numPr>
      </w:pPr>
      <w:r w:rsidRPr="00623E41">
        <w:rPr>
          <w:b/>
          <w:bCs/>
        </w:rPr>
        <w:t xml:space="preserve">Online Resource Portal: </w:t>
      </w:r>
      <w:r w:rsidRPr="00623E41">
        <w:t xml:space="preserve">Hannah demonstrated the new resource portal, explaining the login process and highlighting available materials, including </w:t>
      </w:r>
      <w:r w:rsidRPr="00623E41">
        <w:lastRenderedPageBreak/>
        <w:t>templates, checklists, training guides, and data collection tools, and invited feedback on additional resource needs.</w:t>
      </w:r>
    </w:p>
    <w:p w14:paraId="5ECBFB9D" w14:textId="77777777" w:rsidR="00623E41" w:rsidRPr="00623E41" w:rsidRDefault="00623E41" w:rsidP="00623E41">
      <w:pPr>
        <w:numPr>
          <w:ilvl w:val="1"/>
          <w:numId w:val="3"/>
        </w:numPr>
      </w:pPr>
      <w:r w:rsidRPr="00623E41">
        <w:rPr>
          <w:b/>
          <w:bCs/>
        </w:rPr>
        <w:t xml:space="preserve">Branding and Communications Guidelines: </w:t>
      </w:r>
      <w:r w:rsidRPr="00623E41">
        <w:t>Billy showcased the new logos and branding guidelines for affiliates, explaining their use, colour schemes, and font recommendations, all accessible via the resource portal, and provided instructions for downloading and applying the materials.</w:t>
      </w:r>
    </w:p>
    <w:p w14:paraId="5280AC6C" w14:textId="77777777" w:rsidR="00623E41" w:rsidRPr="00623E41" w:rsidRDefault="00623E41" w:rsidP="00623E41">
      <w:pPr>
        <w:numPr>
          <w:ilvl w:val="1"/>
          <w:numId w:val="3"/>
        </w:numPr>
      </w:pPr>
      <w:r w:rsidRPr="00623E41">
        <w:rPr>
          <w:b/>
          <w:bCs/>
        </w:rPr>
        <w:t xml:space="preserve">Network Facebook Group: </w:t>
      </w:r>
      <w:r w:rsidRPr="00623E41">
        <w:t>Billy introduced the private Facebook group for bronze and silver affiliates, outlining its purpose as a peer support and knowledge-sharing platform, and explained the joining process and moderation approach.</w:t>
      </w:r>
    </w:p>
    <w:p w14:paraId="2D6384C6" w14:textId="77777777" w:rsidR="00623E41" w:rsidRPr="00623E41" w:rsidRDefault="00623E41" w:rsidP="00623E41">
      <w:pPr>
        <w:numPr>
          <w:ilvl w:val="0"/>
          <w:numId w:val="3"/>
        </w:numPr>
      </w:pPr>
      <w:r w:rsidRPr="00623E41">
        <w:rPr>
          <w:b/>
          <w:bCs/>
        </w:rPr>
        <w:t xml:space="preserve">Interactive Session on Fundraising, Volunteering, and Resource Needs: </w:t>
      </w:r>
      <w:r w:rsidRPr="00623E41">
        <w:t>Billy led an interactive session using an online tool to gather participants’ specific concerns and needs regarding fundraising, volunteer recruitment and retention, and other operational challenges, with responses informing future resource development.</w:t>
      </w:r>
    </w:p>
    <w:p w14:paraId="5DE97C17" w14:textId="77777777" w:rsidR="00623E41" w:rsidRPr="00623E41" w:rsidRDefault="00623E41" w:rsidP="00623E41">
      <w:pPr>
        <w:numPr>
          <w:ilvl w:val="1"/>
          <w:numId w:val="3"/>
        </w:numPr>
      </w:pPr>
      <w:r w:rsidRPr="00623E41">
        <w:rPr>
          <w:b/>
          <w:bCs/>
        </w:rPr>
        <w:t xml:space="preserve">Fundraising Challenges: </w:t>
      </w:r>
      <w:r w:rsidRPr="00623E41">
        <w:t>Participants shared concerns about identifying funding sources, bid writing, and demonstrating impact, with Amber’s upcoming workshop and resource development planned to address these needs.</w:t>
      </w:r>
    </w:p>
    <w:p w14:paraId="614A683A" w14:textId="77777777" w:rsidR="00623E41" w:rsidRPr="00623E41" w:rsidRDefault="00623E41" w:rsidP="00623E41">
      <w:pPr>
        <w:numPr>
          <w:ilvl w:val="1"/>
          <w:numId w:val="3"/>
        </w:numPr>
      </w:pPr>
      <w:r w:rsidRPr="00623E41">
        <w:rPr>
          <w:b/>
          <w:bCs/>
        </w:rPr>
        <w:t xml:space="preserve">Volunteer Recruitment and Retention: </w:t>
      </w:r>
      <w:r w:rsidRPr="00623E41">
        <w:t>Attendees highlighted difficulties in recruiting a diverse volunteer base, retaining volunteers, and managing DBS checks, with suggestions to develop targeted guidance and workshops.</w:t>
      </w:r>
    </w:p>
    <w:p w14:paraId="7E8D6C28" w14:textId="77777777" w:rsidR="00623E41" w:rsidRPr="00623E41" w:rsidRDefault="00623E41" w:rsidP="00623E41">
      <w:pPr>
        <w:numPr>
          <w:ilvl w:val="1"/>
          <w:numId w:val="3"/>
        </w:numPr>
      </w:pPr>
      <w:r w:rsidRPr="00623E41">
        <w:rPr>
          <w:b/>
          <w:bCs/>
        </w:rPr>
        <w:t xml:space="preserve">Additional Resource Requests: </w:t>
      </w:r>
      <w:r w:rsidRPr="00623E41">
        <w:t>Participants requested support on topics such as finding experienced mechanics, handling adverse comments, and managing session cancellations, with Billy noting these for future resource development.</w:t>
      </w:r>
    </w:p>
    <w:p w14:paraId="127B3ABD" w14:textId="13B4BA04" w:rsidR="00623E41" w:rsidRPr="00623E41" w:rsidRDefault="00623E41" w:rsidP="00623E41">
      <w:pPr>
        <w:numPr>
          <w:ilvl w:val="0"/>
          <w:numId w:val="3"/>
        </w:numPr>
      </w:pPr>
      <w:r w:rsidRPr="00623E41">
        <w:rPr>
          <w:b/>
          <w:bCs/>
        </w:rPr>
        <w:t xml:space="preserve">Hub Spotlights: Poynton Pedals for All and Bands Suffolk: </w:t>
      </w:r>
      <w:r w:rsidRPr="00623E41">
        <w:t xml:space="preserve">Sue Reason from Poynton Pedals for All and David George from </w:t>
      </w:r>
      <w:r w:rsidR="00102C42">
        <w:t xml:space="preserve">BANS </w:t>
      </w:r>
      <w:r w:rsidRPr="00623E41">
        <w:t>presented updates on their inclusive cycling hubs, sharing experiences in volunteer management, fundraising, community engagement, and operational challenges, with both highlighting the importance of partnerships and data collection.</w:t>
      </w:r>
    </w:p>
    <w:p w14:paraId="1C89100C" w14:textId="77777777" w:rsidR="00623E41" w:rsidRPr="00623E41" w:rsidRDefault="00623E41" w:rsidP="00623E41">
      <w:pPr>
        <w:numPr>
          <w:ilvl w:val="1"/>
          <w:numId w:val="3"/>
        </w:numPr>
      </w:pPr>
      <w:r w:rsidRPr="00623E41">
        <w:rPr>
          <w:b/>
          <w:bCs/>
        </w:rPr>
        <w:t xml:space="preserve">Poynton Pedals for All Overview: </w:t>
      </w:r>
      <w:r w:rsidRPr="00623E41">
        <w:t>Sue described the hub’s origins, volunteer structure, session delivery, and the use of a disused railway track for inclusive cycling, emphasising family participation, adapted equipment, and the role of local partnerships in overcoming access barriers.</w:t>
      </w:r>
    </w:p>
    <w:p w14:paraId="5139565A" w14:textId="77777777" w:rsidR="00623E41" w:rsidRPr="00623E41" w:rsidRDefault="00623E41" w:rsidP="00623E41">
      <w:pPr>
        <w:numPr>
          <w:ilvl w:val="1"/>
          <w:numId w:val="3"/>
        </w:numPr>
      </w:pPr>
      <w:r w:rsidRPr="00623E41">
        <w:rPr>
          <w:b/>
          <w:bCs/>
        </w:rPr>
        <w:t xml:space="preserve">Fundraising and Equipment Acquisition: </w:t>
      </w:r>
      <w:r w:rsidRPr="00623E41">
        <w:t>Sue detailed successful fundraising efforts, including National Lottery and local council grants, enabling the purchase of adapted bikes and ongoing expansion of the fleet to meet diverse user needs.</w:t>
      </w:r>
    </w:p>
    <w:p w14:paraId="1FB2AB2A" w14:textId="77777777" w:rsidR="00623E41" w:rsidRPr="00623E41" w:rsidRDefault="00623E41" w:rsidP="00623E41">
      <w:pPr>
        <w:numPr>
          <w:ilvl w:val="1"/>
          <w:numId w:val="3"/>
        </w:numPr>
      </w:pPr>
      <w:r w:rsidRPr="00623E41">
        <w:rPr>
          <w:b/>
          <w:bCs/>
        </w:rPr>
        <w:t xml:space="preserve">Bands Suffolk Operations and Growth: </w:t>
      </w:r>
      <w:r w:rsidRPr="00623E41">
        <w:t>David outlined the hub’s rapid growth, volunteer structure, mixed fleet development, and challenges in maintenance and data reporting, noting the importance of unrestricted fundraising and the need for more volunteers and maintenance training.</w:t>
      </w:r>
    </w:p>
    <w:p w14:paraId="245D3663" w14:textId="77777777" w:rsidR="00623E41" w:rsidRPr="00623E41" w:rsidRDefault="00623E41" w:rsidP="00623E41">
      <w:pPr>
        <w:numPr>
          <w:ilvl w:val="1"/>
          <w:numId w:val="3"/>
        </w:numPr>
      </w:pPr>
      <w:r w:rsidRPr="00623E41">
        <w:rPr>
          <w:b/>
          <w:bCs/>
        </w:rPr>
        <w:t xml:space="preserve">Data Collection and Case Studies: </w:t>
      </w:r>
      <w:r w:rsidRPr="00623E41">
        <w:t xml:space="preserve">David discussed increasing demands for data from funders and partners, the challenges of aligning reporting </w:t>
      </w:r>
      <w:r w:rsidRPr="00623E41">
        <w:lastRenderedPageBreak/>
        <w:t>requirements, and plans to develop impactful case studies and collaborate with academic partners for further research.</w:t>
      </w:r>
    </w:p>
    <w:p w14:paraId="26FC3C6C" w14:textId="77777777" w:rsidR="00623E41" w:rsidRPr="00623E41" w:rsidRDefault="00623E41" w:rsidP="00623E41">
      <w:pPr>
        <w:numPr>
          <w:ilvl w:val="1"/>
          <w:numId w:val="3"/>
        </w:numPr>
      </w:pPr>
      <w:r w:rsidRPr="00623E41">
        <w:rPr>
          <w:b/>
          <w:bCs/>
        </w:rPr>
        <w:t xml:space="preserve">Peer Networking and Benchmarking: </w:t>
      </w:r>
      <w:r w:rsidRPr="00623E41">
        <w:t>Both Sue and David expressed interest in networking and benchmarking with other hubs to share best practices, resources, and operational insights, with David offering to share experiences on handling adverse comments and crisis management.</w:t>
      </w:r>
    </w:p>
    <w:p w14:paraId="35A6C783" w14:textId="6FED3495" w:rsidR="00623E41" w:rsidRPr="00623E41" w:rsidRDefault="00623E41" w:rsidP="00623E41">
      <w:pPr>
        <w:numPr>
          <w:ilvl w:val="0"/>
          <w:numId w:val="3"/>
        </w:numPr>
      </w:pPr>
      <w:r w:rsidRPr="00623E41">
        <w:rPr>
          <w:b/>
          <w:bCs/>
        </w:rPr>
        <w:t xml:space="preserve">Meeting Close, Next Steps, and Follow-Up Actions: </w:t>
      </w:r>
      <w:r w:rsidR="00102C42">
        <w:t xml:space="preserve">Nancy </w:t>
      </w:r>
      <w:r w:rsidRPr="00623E41">
        <w:t>concluded the meeting by confirming the next national forum date, encouraging ongoing communication via regional managers and the Facebook group, and committing to follow up on chat queries, resource requests, and sharing of meeting materials.</w:t>
      </w:r>
    </w:p>
    <w:p w14:paraId="5A40C2FB" w14:textId="3268BCEE" w:rsidR="00623E41" w:rsidRPr="00623E41" w:rsidRDefault="00623E41" w:rsidP="00623E41">
      <w:pPr>
        <w:numPr>
          <w:ilvl w:val="1"/>
          <w:numId w:val="3"/>
        </w:numPr>
      </w:pPr>
      <w:r w:rsidRPr="00623E41">
        <w:rPr>
          <w:b/>
          <w:bCs/>
        </w:rPr>
        <w:t xml:space="preserve">Next Meeting Scheduling: </w:t>
      </w:r>
      <w:r w:rsidR="00102C42">
        <w:t>Nancy</w:t>
      </w:r>
      <w:r w:rsidRPr="00623E41">
        <w:t xml:space="preserve"> announced the next national forum will be held on Tuesday, 12 May 2026, with regional meetings and ongoing support available in the interim.</w:t>
      </w:r>
    </w:p>
    <w:p w14:paraId="01850196" w14:textId="77777777" w:rsidR="00623E41" w:rsidRPr="00623E41" w:rsidRDefault="00623E41" w:rsidP="00623E41">
      <w:pPr>
        <w:numPr>
          <w:ilvl w:val="1"/>
          <w:numId w:val="3"/>
        </w:numPr>
      </w:pPr>
      <w:r w:rsidRPr="00623E41">
        <w:rPr>
          <w:b/>
          <w:bCs/>
        </w:rPr>
        <w:t xml:space="preserve">Follow-Up on Chat Queries: </w:t>
      </w:r>
      <w:r w:rsidRPr="00623E41">
        <w:t>Yvonne and Billy agreed to review chat queries, particularly regarding Facebook guidance and other resource requests, and to formalise responses or direct them to relevant parties.</w:t>
      </w:r>
    </w:p>
    <w:p w14:paraId="669A8845" w14:textId="77777777" w:rsidR="00623E41" w:rsidRPr="00623E41" w:rsidRDefault="00623E41" w:rsidP="00623E41">
      <w:pPr>
        <w:numPr>
          <w:ilvl w:val="1"/>
          <w:numId w:val="3"/>
        </w:numPr>
      </w:pPr>
      <w:r w:rsidRPr="00623E41">
        <w:rPr>
          <w:b/>
          <w:bCs/>
        </w:rPr>
        <w:t xml:space="preserve">Sharing of Materials and Case Studies: </w:t>
      </w:r>
      <w:r w:rsidRPr="00623E41">
        <w:t xml:space="preserve">Billy requested submission of case studies, news stories, and funding successes for inclusion in the next edition of </w:t>
      </w:r>
      <w:proofErr w:type="gramStart"/>
      <w:r w:rsidRPr="00623E41">
        <w:t>Enable, and</w:t>
      </w:r>
      <w:proofErr w:type="gramEnd"/>
      <w:r w:rsidRPr="00623E41">
        <w:t xml:space="preserve"> confirmed that meeting notes and presentations will be circulated once available.</w:t>
      </w:r>
    </w:p>
    <w:p w14:paraId="516AA26C" w14:textId="77777777" w:rsidR="00623E41" w:rsidRPr="00623E41" w:rsidRDefault="00623E41" w:rsidP="00623E41">
      <w:r w:rsidRPr="00623E41">
        <w:t>Follow-up tasks:</w:t>
      </w:r>
    </w:p>
    <w:p w14:paraId="02E5E8FF" w14:textId="77777777" w:rsidR="00623E41" w:rsidRPr="00623E41" w:rsidRDefault="00623E41" w:rsidP="00623E41">
      <w:pPr>
        <w:numPr>
          <w:ilvl w:val="0"/>
          <w:numId w:val="4"/>
        </w:numPr>
      </w:pPr>
      <w:r w:rsidRPr="00623E41">
        <w:rPr>
          <w:b/>
          <w:bCs/>
        </w:rPr>
        <w:t xml:space="preserve">Fundraising Workshop Scheduling: </w:t>
      </w:r>
      <w:r w:rsidRPr="00623E41">
        <w:t>Send proposed dates for the upcoming fundraising workshop to all relevant participants to confirm availability. (Amber)</w:t>
      </w:r>
    </w:p>
    <w:p w14:paraId="4928375B" w14:textId="77777777" w:rsidR="00623E41" w:rsidRPr="00623E41" w:rsidRDefault="00623E41" w:rsidP="00623E41">
      <w:pPr>
        <w:numPr>
          <w:ilvl w:val="0"/>
          <w:numId w:val="4"/>
        </w:numPr>
      </w:pPr>
      <w:r w:rsidRPr="00623E41">
        <w:rPr>
          <w:b/>
          <w:bCs/>
        </w:rPr>
        <w:t xml:space="preserve">Sharing Fundraising Resources: </w:t>
      </w:r>
      <w:r w:rsidRPr="00623E41">
        <w:t>Share Amber's contact details with all participants to enable follow-up fundraising queries and support. (Nancy)</w:t>
      </w:r>
    </w:p>
    <w:p w14:paraId="26E08B29" w14:textId="77777777" w:rsidR="00623E41" w:rsidRPr="00623E41" w:rsidRDefault="00623E41" w:rsidP="00623E41">
      <w:pPr>
        <w:numPr>
          <w:ilvl w:val="0"/>
          <w:numId w:val="4"/>
        </w:numPr>
      </w:pPr>
      <w:r w:rsidRPr="00623E41">
        <w:rPr>
          <w:b/>
          <w:bCs/>
        </w:rPr>
        <w:t xml:space="preserve">Distribution of Activity Alliance Slides: </w:t>
      </w:r>
      <w:r w:rsidRPr="00623E41">
        <w:t>Convert and send the Activity Alliance presentation slides in PDF format to Billy for distribution to the group. (Andrew)</w:t>
      </w:r>
    </w:p>
    <w:p w14:paraId="0F4759FF" w14:textId="77777777" w:rsidR="00623E41" w:rsidRPr="00623E41" w:rsidRDefault="00623E41" w:rsidP="00623E41">
      <w:pPr>
        <w:numPr>
          <w:ilvl w:val="0"/>
          <w:numId w:val="4"/>
        </w:numPr>
      </w:pPr>
      <w:r w:rsidRPr="00623E41">
        <w:rPr>
          <w:b/>
          <w:bCs/>
        </w:rPr>
        <w:t xml:space="preserve">Collation and Response to Questions for Guest Speakers: </w:t>
      </w:r>
      <w:r w:rsidRPr="00623E41">
        <w:t>Collect any outstanding questions for Andrew via chat and forward them for response after the session. (Billy)</w:t>
      </w:r>
    </w:p>
    <w:p w14:paraId="3F5444A8" w14:textId="77777777" w:rsidR="00623E41" w:rsidRPr="00623E41" w:rsidRDefault="00623E41" w:rsidP="00623E41">
      <w:pPr>
        <w:numPr>
          <w:ilvl w:val="0"/>
          <w:numId w:val="4"/>
        </w:numPr>
      </w:pPr>
      <w:r w:rsidRPr="00623E41">
        <w:rPr>
          <w:b/>
          <w:bCs/>
        </w:rPr>
        <w:t xml:space="preserve">Sharing Harrow Cycle Hub Research Materials: </w:t>
      </w:r>
      <w:r w:rsidRPr="00623E41">
        <w:t>Distribute the Harrow Cycle Hub research video and full report to those interested or who request access. (Caroline)</w:t>
      </w:r>
    </w:p>
    <w:p w14:paraId="1EDAC3A4" w14:textId="77777777" w:rsidR="00623E41" w:rsidRPr="00623E41" w:rsidRDefault="00623E41" w:rsidP="00623E41">
      <w:pPr>
        <w:numPr>
          <w:ilvl w:val="0"/>
          <w:numId w:val="4"/>
        </w:numPr>
      </w:pPr>
      <w:r w:rsidRPr="00623E41">
        <w:rPr>
          <w:b/>
          <w:bCs/>
        </w:rPr>
        <w:t xml:space="preserve">Resource Portal Access Support: </w:t>
      </w:r>
      <w:r w:rsidRPr="00623E41">
        <w:t>Send resource portal login details to any bronze or silver affiliates who have not yet received them, upon request. (Hannah)</w:t>
      </w:r>
    </w:p>
    <w:p w14:paraId="49901F8D" w14:textId="77777777" w:rsidR="00623E41" w:rsidRPr="00623E41" w:rsidRDefault="00623E41" w:rsidP="00623E41">
      <w:pPr>
        <w:numPr>
          <w:ilvl w:val="0"/>
          <w:numId w:val="4"/>
        </w:numPr>
      </w:pPr>
      <w:r w:rsidRPr="00623E41">
        <w:rPr>
          <w:b/>
          <w:bCs/>
        </w:rPr>
        <w:t xml:space="preserve">Resource Portal Content Update: </w:t>
      </w:r>
      <w:r w:rsidRPr="00623E41">
        <w:t>Add any requested resources or guidance to the resource portal based on affiliate feedback. (Hannah)</w:t>
      </w:r>
    </w:p>
    <w:p w14:paraId="39174E2C" w14:textId="77777777" w:rsidR="00623E41" w:rsidRPr="00623E41" w:rsidRDefault="00623E41" w:rsidP="00623E41">
      <w:pPr>
        <w:numPr>
          <w:ilvl w:val="0"/>
          <w:numId w:val="4"/>
        </w:numPr>
      </w:pPr>
      <w:r w:rsidRPr="00623E41">
        <w:rPr>
          <w:b/>
          <w:bCs/>
        </w:rPr>
        <w:t xml:space="preserve">Facebook Group Guidance: </w:t>
      </w:r>
      <w:r w:rsidRPr="00623E41">
        <w:t>Provide guidance for partner organisations on joining and using the Wheels for All Network Facebook group. (Billy)</w:t>
      </w:r>
    </w:p>
    <w:p w14:paraId="4E1EC1AE" w14:textId="77777777" w:rsidR="00623E41" w:rsidRPr="00623E41" w:rsidRDefault="00623E41" w:rsidP="00623E41">
      <w:pPr>
        <w:numPr>
          <w:ilvl w:val="0"/>
          <w:numId w:val="4"/>
        </w:numPr>
      </w:pPr>
      <w:r w:rsidRPr="00623E41">
        <w:rPr>
          <w:b/>
          <w:bCs/>
        </w:rPr>
        <w:lastRenderedPageBreak/>
        <w:t xml:space="preserve">Adverse Communications Guidance: </w:t>
      </w:r>
      <w:r w:rsidRPr="00623E41">
        <w:t>Collaborate with David to develop and share simple guidance for handling adverse communications or hate mail for partner groups. (Billy, David)</w:t>
      </w:r>
    </w:p>
    <w:p w14:paraId="0CF905EF" w14:textId="77777777" w:rsidR="00623E41" w:rsidRPr="00623E41" w:rsidRDefault="00623E41" w:rsidP="00623E41">
      <w:pPr>
        <w:numPr>
          <w:ilvl w:val="0"/>
          <w:numId w:val="4"/>
        </w:numPr>
      </w:pPr>
      <w:r w:rsidRPr="00623E41">
        <w:rPr>
          <w:b/>
          <w:bCs/>
        </w:rPr>
        <w:t xml:space="preserve">Case Study Guidance Development: </w:t>
      </w:r>
      <w:r w:rsidRPr="00623E41">
        <w:t>Develop and share guidance on creating effective case studies for use by partner hubs. (Billy, Hannah)</w:t>
      </w:r>
    </w:p>
    <w:p w14:paraId="41CCCAC7" w14:textId="77777777" w:rsidR="00FF39BD" w:rsidRDefault="00FF39BD"/>
    <w:sectPr w:rsidR="00FF39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9428F"/>
    <w:multiLevelType w:val="multilevel"/>
    <w:tmpl w:val="4B427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85723"/>
    <w:multiLevelType w:val="multilevel"/>
    <w:tmpl w:val="45309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131AA"/>
    <w:multiLevelType w:val="multilevel"/>
    <w:tmpl w:val="0A9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9E51D7"/>
    <w:multiLevelType w:val="multilevel"/>
    <w:tmpl w:val="EF7A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507400">
    <w:abstractNumId w:val="1"/>
  </w:num>
  <w:num w:numId="2" w16cid:durableId="1414007017">
    <w:abstractNumId w:val="3"/>
  </w:num>
  <w:num w:numId="3" w16cid:durableId="893472522">
    <w:abstractNumId w:val="0"/>
  </w:num>
  <w:num w:numId="4" w16cid:durableId="1104493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41"/>
    <w:rsid w:val="00102C42"/>
    <w:rsid w:val="002529C8"/>
    <w:rsid w:val="00373E71"/>
    <w:rsid w:val="00623E41"/>
    <w:rsid w:val="00665BA3"/>
    <w:rsid w:val="00B16114"/>
    <w:rsid w:val="00B6189A"/>
    <w:rsid w:val="00CD7C35"/>
    <w:rsid w:val="00D7620F"/>
    <w:rsid w:val="00F10BDB"/>
    <w:rsid w:val="00FF3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450A8"/>
  <w15:chartTrackingRefBased/>
  <w15:docId w15:val="{8F02658E-DCF5-465C-9EFE-D42450C3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E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E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E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E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E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E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E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E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E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E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E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E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E41"/>
    <w:rPr>
      <w:rFonts w:eastAsiaTheme="majorEastAsia" w:cstheme="majorBidi"/>
      <w:color w:val="272727" w:themeColor="text1" w:themeTint="D8"/>
    </w:rPr>
  </w:style>
  <w:style w:type="paragraph" w:styleId="Title">
    <w:name w:val="Title"/>
    <w:basedOn w:val="Normal"/>
    <w:next w:val="Normal"/>
    <w:link w:val="TitleChar"/>
    <w:uiPriority w:val="10"/>
    <w:qFormat/>
    <w:rsid w:val="00623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E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E41"/>
    <w:pPr>
      <w:spacing w:before="160"/>
      <w:jc w:val="center"/>
    </w:pPr>
    <w:rPr>
      <w:i/>
      <w:iCs/>
      <w:color w:val="404040" w:themeColor="text1" w:themeTint="BF"/>
    </w:rPr>
  </w:style>
  <w:style w:type="character" w:customStyle="1" w:styleId="QuoteChar">
    <w:name w:val="Quote Char"/>
    <w:basedOn w:val="DefaultParagraphFont"/>
    <w:link w:val="Quote"/>
    <w:uiPriority w:val="29"/>
    <w:rsid w:val="00623E41"/>
    <w:rPr>
      <w:i/>
      <w:iCs/>
      <w:color w:val="404040" w:themeColor="text1" w:themeTint="BF"/>
    </w:rPr>
  </w:style>
  <w:style w:type="paragraph" w:styleId="ListParagraph">
    <w:name w:val="List Paragraph"/>
    <w:basedOn w:val="Normal"/>
    <w:uiPriority w:val="34"/>
    <w:qFormat/>
    <w:rsid w:val="00623E41"/>
    <w:pPr>
      <w:ind w:left="720"/>
      <w:contextualSpacing/>
    </w:pPr>
  </w:style>
  <w:style w:type="character" w:styleId="IntenseEmphasis">
    <w:name w:val="Intense Emphasis"/>
    <w:basedOn w:val="DefaultParagraphFont"/>
    <w:uiPriority w:val="21"/>
    <w:qFormat/>
    <w:rsid w:val="00623E41"/>
    <w:rPr>
      <w:i/>
      <w:iCs/>
      <w:color w:val="0F4761" w:themeColor="accent1" w:themeShade="BF"/>
    </w:rPr>
  </w:style>
  <w:style w:type="paragraph" w:styleId="IntenseQuote">
    <w:name w:val="Intense Quote"/>
    <w:basedOn w:val="Normal"/>
    <w:next w:val="Normal"/>
    <w:link w:val="IntenseQuoteChar"/>
    <w:uiPriority w:val="30"/>
    <w:qFormat/>
    <w:rsid w:val="00623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E41"/>
    <w:rPr>
      <w:i/>
      <w:iCs/>
      <w:color w:val="0F4761" w:themeColor="accent1" w:themeShade="BF"/>
    </w:rPr>
  </w:style>
  <w:style w:type="character" w:styleId="IntenseReference">
    <w:name w:val="Intense Reference"/>
    <w:basedOn w:val="DefaultParagraphFont"/>
    <w:uiPriority w:val="32"/>
    <w:qFormat/>
    <w:rsid w:val="00623E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5</Pages>
  <Words>1605</Words>
  <Characters>9951</Characters>
  <Application>Microsoft Office Word</Application>
  <DocSecurity>0</DocSecurity>
  <Lines>167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Welsby</dc:creator>
  <cp:keywords/>
  <dc:description/>
  <cp:lastModifiedBy>Billy Welsby</cp:lastModifiedBy>
  <cp:revision>5</cp:revision>
  <dcterms:created xsi:type="dcterms:W3CDTF">2025-11-12T11:11:00Z</dcterms:created>
  <dcterms:modified xsi:type="dcterms:W3CDTF">2025-11-20T14:35:00Z</dcterms:modified>
</cp:coreProperties>
</file>